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5C0118C7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</w:t>
      </w:r>
      <w:r w:rsidR="008A13E3">
        <w:rPr>
          <w:rFonts w:ascii="Times New Roman" w:hAnsi="Times New Roman" w:cs="Times New Roman"/>
          <w:b/>
          <w:bCs/>
          <w:color w:val="auto"/>
          <w:sz w:val="23"/>
          <w:szCs w:val="23"/>
        </w:rPr>
        <w:t>II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5008FB57" w14:textId="77777777" w:rsidR="006A4CDF" w:rsidRDefault="006A4CDF" w:rsidP="009F7DEB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6A4CDF">
        <w:rPr>
          <w:rFonts w:ascii="Times New Roman" w:hAnsi="Times New Roman" w:cs="Times New Roman"/>
          <w:i/>
          <w:iCs/>
          <w:color w:val="auto"/>
        </w:rPr>
        <w:t>IV Dostawa komputerów i monitorów</w:t>
      </w:r>
    </w:p>
    <w:p w14:paraId="4F067F90" w14:textId="53827D2D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33C76000" w14:textId="7C222EAF" w:rsidR="006A4CDF" w:rsidRPr="006A4CDF" w:rsidRDefault="00AA73A3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1</w:t>
      </w:r>
      <w:r w:rsidR="006A4CDF">
        <w:rPr>
          <w:rFonts w:ascii="Times New Roman" w:hAnsi="Times New Roman" w:cs="Times New Roman"/>
          <w:color w:val="auto"/>
        </w:rPr>
        <w:t xml:space="preserve">) </w:t>
      </w:r>
      <w:r w:rsidR="006A4CDF" w:rsidRPr="006A4CDF">
        <w:rPr>
          <w:rFonts w:ascii="Times New Roman" w:hAnsi="Times New Roman" w:cs="Times New Roman"/>
          <w:color w:val="auto"/>
        </w:rPr>
        <w:t>STACJE KOMPUTEWROWE</w:t>
      </w:r>
      <w:r w:rsidR="006A4CDF">
        <w:rPr>
          <w:rFonts w:ascii="Times New Roman" w:hAnsi="Times New Roman" w:cs="Times New Roman"/>
          <w:color w:val="auto"/>
        </w:rPr>
        <w:t xml:space="preserve"> -</w:t>
      </w:r>
      <w:r w:rsidR="006A4CDF" w:rsidRPr="006A4CDF">
        <w:rPr>
          <w:rFonts w:ascii="Times New Roman" w:hAnsi="Times New Roman" w:cs="Times New Roman"/>
          <w:color w:val="auto"/>
        </w:rPr>
        <w:t>11</w:t>
      </w:r>
      <w:r w:rsidR="006A4CDF">
        <w:rPr>
          <w:rFonts w:ascii="Times New Roman" w:hAnsi="Times New Roman" w:cs="Times New Roman"/>
          <w:color w:val="auto"/>
        </w:rPr>
        <w:t xml:space="preserve"> sztuk</w:t>
      </w:r>
    </w:p>
    <w:p w14:paraId="02BABCFD" w14:textId="6F684C80" w:rsidR="006A4CDF" w:rsidRP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6A4CDF">
        <w:rPr>
          <w:rFonts w:ascii="Times New Roman" w:hAnsi="Times New Roman" w:cs="Times New Roman"/>
          <w:color w:val="auto"/>
        </w:rPr>
        <w:t>MONITORY</w:t>
      </w:r>
      <w:r>
        <w:rPr>
          <w:rFonts w:ascii="Times New Roman" w:hAnsi="Times New Roman" w:cs="Times New Roman"/>
          <w:color w:val="auto"/>
        </w:rPr>
        <w:t xml:space="preserve">- </w:t>
      </w:r>
      <w:r w:rsidRPr="006A4CDF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 xml:space="preserve"> sztuk</w:t>
      </w:r>
    </w:p>
    <w:p w14:paraId="64F0F837" w14:textId="7ADC62E3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6A4CDF">
        <w:rPr>
          <w:rFonts w:ascii="Times New Roman" w:hAnsi="Times New Roman" w:cs="Times New Roman"/>
          <w:color w:val="auto"/>
        </w:rPr>
        <w:t>SERWER ( KOMPUTER) + WINDOWS 10 PRO</w:t>
      </w:r>
      <w:r>
        <w:rPr>
          <w:rFonts w:ascii="Times New Roman" w:hAnsi="Times New Roman" w:cs="Times New Roman"/>
          <w:color w:val="auto"/>
        </w:rPr>
        <w:t xml:space="preserve">- </w:t>
      </w:r>
      <w:r w:rsidRPr="006A4CDF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sztuka.</w:t>
      </w:r>
    </w:p>
    <w:p w14:paraId="00240641" w14:textId="73CAA781" w:rsidR="0087469C" w:rsidRDefault="003D1CE9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2</w:t>
      </w:r>
      <w:r w:rsidR="0087469C"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4089089C" w14:textId="641C0F2D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37F2EA1" w14:textId="612CA4F0" w:rsidR="006A4CDF" w:rsidRDefault="006A4CDF" w:rsidP="006A4C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C06BD9" w14:textId="77777777" w:rsidR="006A4CDF" w:rsidRPr="00D31295" w:rsidRDefault="006A4CDF" w:rsidP="006A4CDF">
      <w:pPr>
        <w:pStyle w:val="Default"/>
        <w:jc w:val="both"/>
        <w:rPr>
          <w:color w:val="auto"/>
        </w:rPr>
      </w:pP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lastRenderedPageBreak/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zobowiązuje się do prawidłowego wykonania przedmiotu Umowy, zgodnie z postanowieniami niniejszej umowy oraz Specyfikacją Warunków Zamówienia,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4C635CC5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075A54">
        <w:rPr>
          <w:rFonts w:ascii="Times New Roman" w:hAnsi="Times New Roman" w:cs="Times New Roman"/>
          <w:b/>
          <w:bCs/>
          <w:color w:val="auto"/>
        </w:rPr>
        <w:t>………………………………………………..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lastRenderedPageBreak/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4D1CF407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8</w:t>
      </w:r>
    </w:p>
    <w:p w14:paraId="0ACD1817" w14:textId="034CA233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2DF72471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504EE774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075A54" w:rsidRPr="00075A54">
        <w:rPr>
          <w:rFonts w:ascii="Times New Roman" w:hAnsi="Times New Roman" w:cs="Times New Roman"/>
          <w:b/>
          <w:bCs/>
          <w:color w:val="auto"/>
        </w:rPr>
        <w:t>24</w:t>
      </w:r>
      <w:r w:rsidRPr="00075A54">
        <w:rPr>
          <w:rFonts w:ascii="Times New Roman" w:hAnsi="Times New Roman" w:cs="Times New Roman"/>
          <w:b/>
          <w:bCs/>
          <w:color w:val="auto"/>
        </w:rPr>
        <w:t xml:space="preserve"> miesiące</w:t>
      </w:r>
      <w:r w:rsidRPr="00D31295">
        <w:rPr>
          <w:rFonts w:ascii="Times New Roman" w:hAnsi="Times New Roman" w:cs="Times New Roman"/>
          <w:color w:val="auto"/>
        </w:rPr>
        <w:t xml:space="preserve"> i 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25677DCE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86D94C9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</w:t>
      </w:r>
      <w:proofErr w:type="spellStart"/>
      <w:r w:rsidRPr="00D31295">
        <w:rPr>
          <w:rFonts w:ascii="Times New Roman" w:hAnsi="Times New Roman" w:cs="Times New Roman"/>
          <w:color w:val="auto"/>
        </w:rPr>
        <w:t>Pzp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1D4D4A3C" w14:textId="69C6E4A9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  <w:r w:rsidRPr="00D31295">
        <w:rPr>
          <w:color w:val="auto"/>
        </w:rPr>
        <w:t xml:space="preserve"> </w:t>
      </w:r>
    </w:p>
    <w:p w14:paraId="392590F3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1369A1C" w14:textId="77777777" w:rsidR="0087469C" w:rsidRPr="00D31295" w:rsidRDefault="0087469C" w:rsidP="00D61ADF">
      <w:pPr>
        <w:pStyle w:val="Default"/>
        <w:pageBreakBefore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3) gdy zostanie wydany nakaz zajęcia majątku Wykonawcy odstąpienie od Umowy w tym przypadku może nastąpić w terminie 30 dni od powzięcia wiadomości o powyższych okolicznościach. </w:t>
      </w:r>
    </w:p>
    <w:p w14:paraId="56C30A3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136C15D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348E6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550B6E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329AA5B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71D39A44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5DD22587" w14:textId="5D4CE6BC" w:rsidR="0087469C" w:rsidRDefault="0087469C" w:rsidP="00D61ADF">
      <w:pPr>
        <w:pStyle w:val="Default"/>
        <w:jc w:val="both"/>
        <w:rPr>
          <w:color w:val="auto"/>
        </w:rPr>
      </w:pPr>
    </w:p>
    <w:p w14:paraId="6A3CAE5C" w14:textId="34F9E720" w:rsidR="00D61ADF" w:rsidRDefault="00D61ADF" w:rsidP="00D61ADF">
      <w:pPr>
        <w:pStyle w:val="Default"/>
        <w:jc w:val="both"/>
        <w:rPr>
          <w:color w:val="auto"/>
        </w:rPr>
      </w:pPr>
    </w:p>
    <w:p w14:paraId="72247915" w14:textId="77777777" w:rsidR="00D61ADF" w:rsidRPr="00D31295" w:rsidRDefault="00D61ADF" w:rsidP="00D61ADF">
      <w:pPr>
        <w:pStyle w:val="Default"/>
        <w:jc w:val="both"/>
        <w:rPr>
          <w:color w:val="auto"/>
        </w:rPr>
      </w:pPr>
    </w:p>
    <w:p w14:paraId="6EFB3852" w14:textId="52E604A4" w:rsidR="0087469C" w:rsidRPr="00D31295" w:rsidRDefault="0087469C" w:rsidP="00D61ADF">
      <w:pPr>
        <w:jc w:val="both"/>
        <w:rPr>
          <w:sz w:val="24"/>
          <w:szCs w:val="24"/>
        </w:rPr>
      </w:pPr>
      <w:r w:rsidRPr="00D3129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D61A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D31295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075A54"/>
    <w:rsid w:val="003D1CE9"/>
    <w:rsid w:val="00401138"/>
    <w:rsid w:val="006A4CDF"/>
    <w:rsid w:val="006A59FE"/>
    <w:rsid w:val="00730E81"/>
    <w:rsid w:val="0080785A"/>
    <w:rsid w:val="0087469C"/>
    <w:rsid w:val="008A13E3"/>
    <w:rsid w:val="009375EA"/>
    <w:rsid w:val="009F7DEB"/>
    <w:rsid w:val="00AA73A3"/>
    <w:rsid w:val="00B37F4F"/>
    <w:rsid w:val="00C21A7A"/>
    <w:rsid w:val="00D31295"/>
    <w:rsid w:val="00D61ADF"/>
    <w:rsid w:val="00D66F3C"/>
    <w:rsid w:val="00DC4598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2022-06-09T06:09:00Z</cp:lastPrinted>
  <dcterms:created xsi:type="dcterms:W3CDTF">2022-09-06T08:32:00Z</dcterms:created>
  <dcterms:modified xsi:type="dcterms:W3CDTF">2022-09-08T07:26:00Z</dcterms:modified>
</cp:coreProperties>
</file>